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 w:firstLineChars="0"/>
        <w:jc w:val="left"/>
        <w:rPr>
          <w:rFonts w:hint="eastAsia" w:ascii="华文细黑" w:hAnsi="华文细黑" w:eastAsia="华文细黑"/>
          <w:lang w:eastAsia="zh-CN"/>
        </w:rPr>
      </w:pPr>
      <w:r>
        <w:rPr>
          <w:rFonts w:hint="eastAsia" w:ascii="华文细黑" w:hAnsi="华文细黑" w:eastAsia="华文细黑"/>
          <w:lang w:eastAsia="zh-CN"/>
        </w:rPr>
        <w:drawing>
          <wp:inline distT="0" distB="0" distL="114300" distR="114300">
            <wp:extent cx="5269230" cy="1756410"/>
            <wp:effectExtent l="0" t="0" r="7620" b="15240"/>
            <wp:docPr id="2" name="图片 2" descr="惠普W1110A-再生时代邮件广告6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惠普W1110A-再生时代邮件广告600x2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firstLine="0" w:firstLineChars="0"/>
        <w:jc w:val="left"/>
        <w:rPr>
          <w:rFonts w:hint="eastAsia" w:ascii="华文细黑" w:hAnsi="华文细黑" w:eastAsia="华文细黑"/>
          <w:lang w:eastAsia="zh-CN"/>
        </w:rPr>
      </w:pPr>
    </w:p>
    <w:tbl>
      <w:tblPr>
        <w:tblStyle w:val="5"/>
        <w:tblW w:w="111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965"/>
        <w:gridCol w:w="1080"/>
        <w:gridCol w:w="915"/>
        <w:gridCol w:w="1530"/>
        <w:gridCol w:w="3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95" w:type="dxa"/>
            <w:tcBorders>
              <w:top w:val="nil"/>
              <w:left w:val="nil"/>
              <w:bottom w:val="single" w:color="003CA5" w:sz="4" w:space="0"/>
              <w:right w:val="single" w:color="FFFFFF" w:sz="4" w:space="0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APEX Code</w:t>
            </w:r>
          </w:p>
        </w:tc>
        <w:tc>
          <w:tcPr>
            <w:tcW w:w="1965" w:type="dxa"/>
            <w:tcBorders>
              <w:top w:val="nil"/>
              <w:left w:val="single" w:color="FFFFFF" w:sz="4" w:space="0"/>
              <w:bottom w:val="single" w:color="003CA5" w:sz="4" w:space="0"/>
              <w:right w:val="single" w:color="FFFFFF" w:sz="4" w:space="0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OEM Code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single" w:color="003CA5" w:sz="4" w:space="0"/>
              <w:right w:val="single" w:color="FFFFFF" w:sz="4" w:space="0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Color</w:t>
            </w:r>
          </w:p>
        </w:tc>
        <w:tc>
          <w:tcPr>
            <w:tcW w:w="915" w:type="dxa"/>
            <w:tcBorders>
              <w:top w:val="nil"/>
              <w:left w:val="single" w:color="FFFFFF" w:sz="4" w:space="0"/>
              <w:bottom w:val="single" w:color="003CA5" w:sz="4" w:space="0"/>
              <w:right w:val="single" w:color="FFFFFF" w:sz="4" w:space="0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Yield</w:t>
            </w:r>
          </w:p>
        </w:tc>
        <w:tc>
          <w:tcPr>
            <w:tcW w:w="1530" w:type="dxa"/>
            <w:tcBorders>
              <w:top w:val="nil"/>
              <w:left w:val="single" w:color="FFFFFF" w:sz="4" w:space="0"/>
              <w:bottom w:val="single" w:color="003CA5" w:sz="4" w:space="0"/>
              <w:right w:val="single" w:color="FFFFFF" w:sz="4" w:space="0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Region</w:t>
            </w:r>
          </w:p>
        </w:tc>
        <w:tc>
          <w:tcPr>
            <w:tcW w:w="3975" w:type="dxa"/>
            <w:tcBorders>
              <w:top w:val="nil"/>
              <w:left w:val="single" w:color="FFFFFF" w:sz="4" w:space="0"/>
              <w:bottom w:val="single" w:color="003CA5" w:sz="4" w:space="0"/>
              <w:right w:val="nil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For Use in Printers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695" w:type="dxa"/>
            <w:tcBorders>
              <w:top w:val="nil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ALH-W1003AC  </w:t>
            </w:r>
          </w:p>
        </w:tc>
        <w:tc>
          <w:tcPr>
            <w:tcW w:w="1965" w:type="dxa"/>
            <w:tcBorders>
              <w:top w:val="nil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W1003AC/103A</w:t>
            </w:r>
          </w:p>
        </w:tc>
        <w:tc>
          <w:tcPr>
            <w:tcW w:w="1080" w:type="dxa"/>
            <w:tcBorders>
              <w:top w:val="nil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nil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1.5K</w:t>
            </w:r>
          </w:p>
        </w:tc>
        <w:tc>
          <w:tcPr>
            <w:tcW w:w="1530" w:type="dxa"/>
            <w:tcBorders>
              <w:top w:val="nil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CHN</w:t>
            </w:r>
          </w:p>
        </w:tc>
        <w:tc>
          <w:tcPr>
            <w:tcW w:w="3975" w:type="dxa"/>
            <w:tcBorders>
              <w:top w:val="nil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lang w:val="en-US" w:eastAsia="zh-CN" w:bidi="ar"/>
              </w:rPr>
              <w:t>HP Laser 103a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HP Laser MFP 131a/133np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New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ALH-W1004AC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W1004AC/104A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1.5K</w:t>
            </w:r>
          </w:p>
        </w:tc>
        <w:tc>
          <w:tcPr>
            <w:tcW w:w="153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IND</w:t>
            </w:r>
          </w:p>
        </w:tc>
        <w:tc>
          <w:tcPr>
            <w:tcW w:w="397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lang w:val="en-US" w:eastAsia="zh-CN" w:bidi="ar"/>
              </w:rPr>
              <w:t>HP Laser 103a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HP Laser MFP 131a/133np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Coming Soon!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ALH-W1105A 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W1105A/105A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</w:t>
            </w:r>
          </w:p>
        </w:tc>
        <w:tc>
          <w:tcPr>
            <w:tcW w:w="153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MX&amp;LA</w:t>
            </w: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lang w:val="en-US" w:eastAsia="zh-CN" w:bidi="ar"/>
              </w:rPr>
              <w:t>HP Laser 107a/107w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HP Laser MFP 135a/135w/137fnw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New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ALH-W1106A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W1106A/106A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</w:t>
            </w:r>
          </w:p>
        </w:tc>
        <w:tc>
          <w:tcPr>
            <w:tcW w:w="153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EMEA</w:t>
            </w: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ALH-W1107A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W1107A/107A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</w:t>
            </w:r>
          </w:p>
        </w:tc>
        <w:tc>
          <w:tcPr>
            <w:tcW w:w="153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(ex.CHN/IND)</w:t>
            </w: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ALH-W1110A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W1110A/110A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1.5K</w:t>
            </w:r>
          </w:p>
        </w:tc>
        <w:tc>
          <w:tcPr>
            <w:tcW w:w="153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CHN</w:t>
            </w: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 Laser 108a/108w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 Laser 138pn/138pnw/138p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 Laser MFP 136w/136a/136nw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New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ALH-W1112A 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W1112A/110A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1.5K</w:t>
            </w:r>
          </w:p>
        </w:tc>
        <w:tc>
          <w:tcPr>
            <w:tcW w:w="153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IND</w:t>
            </w: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ALH-W1330A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330A/W1330A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AMS</w:t>
            </w: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lang w:val="en-US" w:eastAsia="zh-CN" w:bidi="ar"/>
              </w:rPr>
              <w:t>HP Laser 408dn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HP Laser MFP 432fdn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Coming Soon!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ALH-W1330X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330X/W1330X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ALH-W1331A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331A/W1331A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EMEA</w:t>
            </w: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lang w:val="en-US" w:eastAsia="zh-CN" w:bidi="ar"/>
              </w:rPr>
              <w:t>HP Laser 408dn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HP Laser MFP 432fdn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New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ALH-W1331X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331X/W1331X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ALH-W1332A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332A/W1332A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BK(Drum)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30K</w:t>
            </w:r>
          </w:p>
        </w:tc>
        <w:tc>
          <w:tcPr>
            <w:tcW w:w="153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WW</w:t>
            </w: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ALH-W2060A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W2060A/116A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AMS</w:t>
            </w: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lang w:val="en-US" w:eastAsia="zh-CN" w:bidi="ar"/>
              </w:rPr>
              <w:t>HP Color Laser 150a/150w/150nw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HP Color Laser MFP 178nw/179fnw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New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ALH-W2061A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W2061A/116A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ALH-W2062A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W2062A/116A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ALH-W2063A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W2063A/116A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ALH-W2070A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W2070A/117A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EMEA</w:t>
            </w: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ALH-W2071A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W2071A/117A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ALH-W2072A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W2072A/117A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ALH-W2073A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W2073A /117A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ALH-W2080A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W2080A/118A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CHN</w:t>
            </w: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ALH-W2081A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W2081A/118A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ALH-W2082A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W2082A/118A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ALH-W2083A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W2083A/118A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ALH-W2090A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W2090A/119A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APJ 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(ex.CHN)</w:t>
            </w: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ALH-W2091A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W2091A/119A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ALH-W2092A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W2092A/119A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ALH-W2093A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W2093A/119A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ALH-W1333A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133A/W1333A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CHN</w:t>
            </w: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 LaserJet MFP M437n/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437dn/437nda/439n/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439dn/439nda 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New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ALH-W1333X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133X/W1333X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ALH-W1334A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334A/W1334A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 LaserJet MFP M42525n/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42525dn/M42523n/42523d 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New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ALH-W1334X 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334X/W1334X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ALH-W1335A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335A/W1335A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IND/EMEA/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AP(ex.CHN))</w:t>
            </w: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HP LaserJet MFP 438n/M442dn/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M443nda/M440dn/M440n/M440nda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New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ALH-W1335X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335X/W1335X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10"/>
        <w:ind w:firstLine="0" w:firstLineChars="0"/>
        <w:jc w:val="left"/>
        <w:rPr>
          <w:rFonts w:hint="eastAsia" w:ascii="华文细黑" w:hAnsi="华文细黑" w:eastAsia="华文细黑"/>
          <w:lang w:eastAsia="zh-CN"/>
        </w:rPr>
      </w:pPr>
    </w:p>
    <w:p>
      <w:pPr>
        <w:rPr>
          <w:rFonts w:ascii="华文细黑" w:hAnsi="华文细黑" w:eastAsia="华文细黑"/>
        </w:rPr>
      </w:pPr>
      <w:bookmarkStart w:id="0" w:name="_GoBack"/>
      <w:bookmarkEnd w:id="0"/>
    </w:p>
    <w:p>
      <w:pPr>
        <w:pStyle w:val="10"/>
        <w:ind w:firstLine="0" w:firstLineChars="0"/>
        <w:rPr>
          <w:rFonts w:hint="eastAsia" w:ascii="华文细黑" w:hAnsi="华文细黑" w:eastAsia="华文细黑"/>
          <w:lang w:eastAsia="zh-CN"/>
        </w:rPr>
      </w:pPr>
      <w:r>
        <w:rPr>
          <w:rFonts w:hint="eastAsia" w:ascii="华文细黑" w:hAnsi="华文细黑" w:eastAsia="华文细黑"/>
          <w:lang w:eastAsia="zh-CN"/>
        </w:rPr>
        <w:drawing>
          <wp:inline distT="0" distB="0" distL="114300" distR="114300">
            <wp:extent cx="5269230" cy="1756410"/>
            <wp:effectExtent l="0" t="0" r="7620" b="15240"/>
            <wp:docPr id="4" name="图片 4" descr="施乐4400-再生时代邮件广告6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施乐4400-再生时代邮件广告600x2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华文细黑" w:hAnsi="华文细黑" w:eastAsia="华文细黑"/>
        </w:rPr>
      </w:pPr>
    </w:p>
    <w:tbl>
      <w:tblPr>
        <w:tblStyle w:val="5"/>
        <w:tblW w:w="111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2330"/>
        <w:gridCol w:w="1030"/>
        <w:gridCol w:w="877"/>
        <w:gridCol w:w="1491"/>
        <w:gridCol w:w="3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95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APEX Code</w:t>
            </w:r>
          </w:p>
        </w:tc>
        <w:tc>
          <w:tcPr>
            <w:tcW w:w="1965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OEM Code</w:t>
            </w:r>
          </w:p>
        </w:tc>
        <w:tc>
          <w:tcPr>
            <w:tcW w:w="1080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Color</w:t>
            </w:r>
          </w:p>
        </w:tc>
        <w:tc>
          <w:tcPr>
            <w:tcW w:w="915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Yield</w:t>
            </w:r>
          </w:p>
        </w:tc>
        <w:tc>
          <w:tcPr>
            <w:tcW w:w="1530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Region</w:t>
            </w:r>
          </w:p>
        </w:tc>
        <w:tc>
          <w:tcPr>
            <w:tcW w:w="3975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003CA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b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For Use in Printers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ALX-3090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CT203090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JP</w:t>
            </w: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Fujixerox DocuPrint 3200d/4400d/3500d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ALX-3091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CT203091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ALX-3092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CT203092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Fujixerox DocuPrint 4400d/3500d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95" w:type="dxa"/>
            <w:tcBorders>
              <w:top w:val="nil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ALNEC-8711</w:t>
            </w:r>
          </w:p>
        </w:tc>
        <w:tc>
          <w:tcPr>
            <w:tcW w:w="1965" w:type="dxa"/>
            <w:tcBorders>
              <w:top w:val="nil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PR-L8700-11(CT203099)</w:t>
            </w:r>
          </w:p>
        </w:tc>
        <w:tc>
          <w:tcPr>
            <w:tcW w:w="1080" w:type="dxa"/>
            <w:tcBorders>
              <w:top w:val="nil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nil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NEC MultiWriter 8600/8700/8800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ALNEC-8612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PR-L8600-12(CT203100)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ALNEC-8712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PR-L8700-12(CT203101)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NEC MultiWriter 8700/8800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ALX-3094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CT203094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AP(ex.JPN)</w:t>
            </w: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Fujixerox DocuPrint 4405d/3505d/3205d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ALX-3095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CT203095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ALX-3096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CT203096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ALX-3097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CT203097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ALF-LB322B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LB322B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JP</w:t>
            </w:r>
          </w:p>
        </w:tc>
        <w:tc>
          <w:tcPr>
            <w:tcW w:w="397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FUJITSU XL-9450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ALX-3211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CT203211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FujiXerox DocuPrint C2550d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New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ALX-3212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CT203212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ALX-3213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CT203213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ALX-3214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CT203214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ALX-3215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CT203215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ALX-3216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CT203216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ALX-3217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CT203217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ALX-3218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CT203218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ALX-3203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CT203203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FujiXerox DocuPrint C3550d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New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ALX-3204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CT203204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ALX-3205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CT203205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ALX-3206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CT203206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ALX-3207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CT203207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ALX-3208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CT203208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ALX-3209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CT203209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ALX-3210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CT203210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ALNEC-9114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PR-L9160C-14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JP</w:t>
            </w: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NEC MultiWriter 9160C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New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ALNEC-9113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PR-L9160C-13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ALNEC-9112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PR-L9160C-12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ALNEC-9111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PR-L9160C-11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ALNEC-9119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PR-L9160C-19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ALNEC-9118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PR-L9160C-18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ALNEC-9117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PR-L9160C-17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ALNEC-9116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PR-L9160C-16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ALNEC-9514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PR-L9560C-14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NEC  MultiWriter 9560C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New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ALNEC-9513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PR-L9560C-13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ALNEC-9512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PR-L9560C-12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ALNEC-9511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PR-L9560C-11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ALNEC-9519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PR-L9560C-19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ALNEC-9518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PR-L9560C-18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ALNEC-9517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PR-L9560C-17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ALNEC-9516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PR-L9560C-16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ALNEC-7211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PR-L7200-11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NEC MultiWriter 7200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New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ALNEC-7212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PR-L7200-12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ALNEC-7714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PR-L7700C-14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restart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NEC MultiWriter 7700</w:t>
            </w: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entury Gothic" w:hAnsi="Century Gothic" w:eastAsia="Century Gothic" w:cs="Century Gothic"/>
                <w:b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New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ALNEC-7713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PR-L7700C-13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ALNEC-7712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PR-L7700C-12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ALNEC-7711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PR-L7700C-11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ALNEC-7719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PR-L7700C-19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BK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ALNEC-7718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PR-L7700C-18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ALNEC-7717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PR-L7700C-17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95" w:type="dxa"/>
            <w:tcBorders>
              <w:top w:val="single" w:color="003CA5" w:sz="4" w:space="0"/>
              <w:left w:val="nil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ALNEC-7716</w:t>
            </w:r>
          </w:p>
        </w:tc>
        <w:tc>
          <w:tcPr>
            <w:tcW w:w="196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PR-L7700C-16</w:t>
            </w:r>
          </w:p>
        </w:tc>
        <w:tc>
          <w:tcPr>
            <w:tcW w:w="1080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</w:t>
            </w:r>
          </w:p>
        </w:tc>
        <w:tc>
          <w:tcPr>
            <w:tcW w:w="915" w:type="dxa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entury Gothic" w:hAnsi="Century Gothic" w:eastAsia="Century Gothic" w:cs="Century Gothic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11K</w:t>
            </w:r>
          </w:p>
        </w:tc>
        <w:tc>
          <w:tcPr>
            <w:tcW w:w="1530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single" w:color="003CA5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75" w:type="dxa"/>
            <w:vMerge w:val="continue"/>
            <w:tcBorders>
              <w:top w:val="single" w:color="003CA5" w:sz="4" w:space="0"/>
              <w:left w:val="single" w:color="003CA5" w:sz="4" w:space="0"/>
              <w:bottom w:val="single" w:color="003CA5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entury Gothic" w:hAnsi="Century Gothic" w:eastAsia="Century Gothic" w:cs="Century Gothic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华文细黑" w:hAnsi="华文细黑" w:eastAsia="华文细黑"/>
        </w:rPr>
      </w:pPr>
    </w:p>
    <w:p>
      <w:pPr>
        <w:rPr>
          <w:rFonts w:ascii="华文细黑" w:hAnsi="华文细黑" w:eastAsia="华文细黑"/>
        </w:rPr>
      </w:pPr>
    </w:p>
    <w:p>
      <w:pPr>
        <w:pStyle w:val="10"/>
        <w:ind w:firstLine="0" w:firstLineChars="0"/>
        <w:jc w:val="left"/>
        <w:rPr>
          <w:rFonts w:ascii="华文细黑" w:hAnsi="华文细黑" w:eastAsia="华文细黑"/>
        </w:rPr>
      </w:pPr>
    </w:p>
    <w:p>
      <w:pPr>
        <w:pStyle w:val="10"/>
        <w:ind w:firstLine="0" w:firstLineChars="0"/>
        <w:jc w:val="left"/>
        <w:rPr>
          <w:rFonts w:ascii="华文细黑" w:hAnsi="华文细黑" w:eastAsia="华文细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altName w:val="Microsoft YaHei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9"/>
    <w:rsid w:val="00083F18"/>
    <w:rsid w:val="00110FE4"/>
    <w:rsid w:val="0014328C"/>
    <w:rsid w:val="00165F84"/>
    <w:rsid w:val="001948E8"/>
    <w:rsid w:val="001D6865"/>
    <w:rsid w:val="001E1A66"/>
    <w:rsid w:val="00222449"/>
    <w:rsid w:val="00237F6B"/>
    <w:rsid w:val="00245A86"/>
    <w:rsid w:val="00293D94"/>
    <w:rsid w:val="002C52BB"/>
    <w:rsid w:val="002E7450"/>
    <w:rsid w:val="003150FE"/>
    <w:rsid w:val="003B39C9"/>
    <w:rsid w:val="004713F4"/>
    <w:rsid w:val="00477AD1"/>
    <w:rsid w:val="00492CDB"/>
    <w:rsid w:val="00496223"/>
    <w:rsid w:val="004E3E31"/>
    <w:rsid w:val="004F1C5F"/>
    <w:rsid w:val="00500AD0"/>
    <w:rsid w:val="00525C34"/>
    <w:rsid w:val="0055541C"/>
    <w:rsid w:val="005C073D"/>
    <w:rsid w:val="005D550B"/>
    <w:rsid w:val="005F09BD"/>
    <w:rsid w:val="005F674B"/>
    <w:rsid w:val="00635269"/>
    <w:rsid w:val="006352AF"/>
    <w:rsid w:val="006E0F54"/>
    <w:rsid w:val="007F3873"/>
    <w:rsid w:val="00825E50"/>
    <w:rsid w:val="00861E41"/>
    <w:rsid w:val="0088110F"/>
    <w:rsid w:val="00881CCF"/>
    <w:rsid w:val="008B1719"/>
    <w:rsid w:val="00906FB2"/>
    <w:rsid w:val="009B0EA3"/>
    <w:rsid w:val="009B3D04"/>
    <w:rsid w:val="009C159E"/>
    <w:rsid w:val="009C5880"/>
    <w:rsid w:val="009D5022"/>
    <w:rsid w:val="009E715E"/>
    <w:rsid w:val="00A217AB"/>
    <w:rsid w:val="00A33E16"/>
    <w:rsid w:val="00AA3BDC"/>
    <w:rsid w:val="00AC0C0E"/>
    <w:rsid w:val="00AD064F"/>
    <w:rsid w:val="00AF6EA5"/>
    <w:rsid w:val="00B15FF3"/>
    <w:rsid w:val="00B17DD4"/>
    <w:rsid w:val="00BA481E"/>
    <w:rsid w:val="00BE048D"/>
    <w:rsid w:val="00BE4027"/>
    <w:rsid w:val="00BE751E"/>
    <w:rsid w:val="00CE2EC9"/>
    <w:rsid w:val="00D0168C"/>
    <w:rsid w:val="00D05516"/>
    <w:rsid w:val="00D379F6"/>
    <w:rsid w:val="00DD3CC1"/>
    <w:rsid w:val="00DE45E1"/>
    <w:rsid w:val="00E0768C"/>
    <w:rsid w:val="00E52CFB"/>
    <w:rsid w:val="00F357AC"/>
    <w:rsid w:val="0B557ECF"/>
    <w:rsid w:val="16386D66"/>
    <w:rsid w:val="48034AAF"/>
    <w:rsid w:val="563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31"/>
    <w:basedOn w:val="6"/>
    <w:qFormat/>
    <w:uiPriority w:val="0"/>
    <w:rPr>
      <w:rFonts w:hint="default" w:ascii="Century Gothic" w:hAnsi="Century Gothic" w:eastAsia="Century Gothic" w:cs="Century Gothic"/>
      <w:color w:val="000000"/>
      <w:sz w:val="21"/>
      <w:szCs w:val="21"/>
      <w:u w:val="none"/>
    </w:rPr>
  </w:style>
  <w:style w:type="character" w:customStyle="1" w:styleId="12">
    <w:name w:val="font21"/>
    <w:basedOn w:val="6"/>
    <w:uiPriority w:val="0"/>
    <w:rPr>
      <w:rFonts w:hint="default" w:ascii="Century Gothic" w:hAnsi="Century Gothic" w:eastAsia="Century Gothic" w:cs="Century Gothic"/>
      <w:b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399</Characters>
  <Lines>3</Lines>
  <Paragraphs>1</Paragraphs>
  <TotalTime>78</TotalTime>
  <ScaleCrop>false</ScaleCrop>
  <LinksUpToDate>false</LinksUpToDate>
  <CharactersWithSpaces>468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2020-08-24T08:34:00Z</dcterms:created>
  <dc:creator>何沅静</dc:creator>
  <cp:lastModifiedBy>RT007</cp:lastModifiedBy>
  <dcterms:modified xsi:type="dcterms:W3CDTF">2020-09-17T01:17:18Z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